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F0C24">
      <w:pPr>
        <w:widowControl w:val="0"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</w:t>
      </w:r>
      <w:r w:rsidR="00E43E78">
        <w:rPr>
          <w:rFonts w:ascii="IranNastaliq" w:hAnsi="IranNastaliq" w:cs="IranNastaliq"/>
          <w:sz w:val="32"/>
          <w:szCs w:val="32"/>
          <w:rtl/>
          <w:lang w:bidi="fa-IR"/>
        </w:rPr>
        <w:t xml:space="preserve"> </w:t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دانا</w:t>
      </w:r>
    </w:p>
    <w:p w:rsidR="00743C43" w:rsidRDefault="00E32E53" w:rsidP="00E43E78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تاریخ </w:t>
      </w:r>
      <w:r w:rsidR="00E43E78">
        <w:rPr>
          <w:rFonts w:ascii="IranNastaliq" w:hAnsi="IranNastaliq" w:cs="B Mitra"/>
          <w:sz w:val="28"/>
          <w:szCs w:val="28"/>
          <w:rtl/>
          <w:lang w:bidi="fa-IR"/>
        </w:rPr>
        <w:t>به‌روزرسان</w:t>
      </w:r>
      <w:r w:rsidR="00E43E78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:   </w:t>
      </w:r>
      <w:r w:rsidR="00467614">
        <w:rPr>
          <w:rFonts w:ascii="IranNastaliq" w:hAnsi="IranNastaliq" w:cs="B Mitra" w:hint="cs"/>
          <w:sz w:val="28"/>
          <w:szCs w:val="28"/>
          <w:rtl/>
          <w:lang w:bidi="fa-IR"/>
        </w:rPr>
        <w:t>12/11/9</w:t>
      </w:r>
      <w:r w:rsidR="00E43E78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6761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67614">
        <w:rPr>
          <w:rFonts w:ascii="IranNastaliq" w:hAnsi="IranNastaliq" w:cs="IranNastaliq" w:hint="cs"/>
          <w:rtl/>
          <w:lang w:bidi="fa-IR"/>
        </w:rPr>
        <w:t xml:space="preserve">مهندسی </w:t>
      </w:r>
      <w:r w:rsidR="00E43E78">
        <w:rPr>
          <w:rFonts w:ascii="IranNastaliq" w:hAnsi="IranNastaliq" w:cs="IranNastaliq"/>
          <w:rtl/>
          <w:lang w:bidi="fa-IR"/>
        </w:rPr>
        <w:t>عمران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46761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/دوم سال </w:t>
      </w:r>
      <w:r w:rsidR="00A25549">
        <w:rPr>
          <w:rFonts w:ascii="IranNastaliq" w:hAnsi="IranNastaliq" w:cs="B Lotus"/>
          <w:sz w:val="28"/>
          <w:szCs w:val="28"/>
          <w:rtl/>
          <w:lang w:bidi="fa-IR"/>
        </w:rPr>
        <w:t>تحص</w:t>
      </w:r>
      <w:r w:rsidR="00A25549">
        <w:rPr>
          <w:rFonts w:ascii="IranNastaliq" w:hAnsi="IranNastaliq" w:cs="B Lotus" w:hint="cs"/>
          <w:sz w:val="28"/>
          <w:szCs w:val="28"/>
          <w:rtl/>
          <w:lang w:bidi="fa-IR"/>
        </w:rPr>
        <w:t>یلی</w:t>
      </w:r>
      <w:r w:rsidR="00A25549">
        <w:rPr>
          <w:rFonts w:ascii="IranNastaliq" w:hAnsi="IranNastaliq" w:cs="B Lotus"/>
          <w:sz w:val="28"/>
          <w:szCs w:val="28"/>
          <w:rtl/>
          <w:lang w:bidi="fa-IR"/>
        </w:rPr>
        <w:t xml:space="preserve"> 1400</w:t>
      </w:r>
      <w:r w:rsidR="00467614">
        <w:rPr>
          <w:rFonts w:ascii="IranNastaliq" w:hAnsi="IranNastaliq" w:cs="B Lotus" w:hint="cs"/>
          <w:sz w:val="28"/>
          <w:szCs w:val="28"/>
          <w:rtl/>
          <w:lang w:bidi="fa-IR"/>
        </w:rPr>
        <w:t>-1399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342"/>
        <w:gridCol w:w="1728"/>
        <w:gridCol w:w="1249"/>
        <w:gridCol w:w="2261"/>
        <w:gridCol w:w="720"/>
        <w:gridCol w:w="975"/>
      </w:tblGrid>
      <w:tr w:rsidR="006261B7" w:rsidTr="00860EFA">
        <w:trPr>
          <w:trHeight w:val="386"/>
          <w:jc w:val="center"/>
        </w:trPr>
        <w:tc>
          <w:tcPr>
            <w:tcW w:w="3397" w:type="dxa"/>
            <w:gridSpan w:val="3"/>
          </w:tcPr>
          <w:p w:rsidR="005908E6" w:rsidRDefault="005908E6" w:rsidP="00860EF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6761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5908E6" w:rsidRDefault="005908E6" w:rsidP="00F12A39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986E1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33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986E1B" w:rsidRPr="00860EF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733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</w:t>
            </w:r>
          </w:p>
          <w:p w:rsidR="005A17D1" w:rsidRDefault="005A17D1" w:rsidP="00F12A3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 اختیاری)</w:t>
            </w:r>
          </w:p>
        </w:tc>
        <w:tc>
          <w:tcPr>
            <w:tcW w:w="2981" w:type="dxa"/>
            <w:gridSpan w:val="2"/>
          </w:tcPr>
          <w:p w:rsidR="005908E6" w:rsidRPr="005908E6" w:rsidRDefault="005908E6" w:rsidP="001129B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736A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بازرس</w:t>
            </w:r>
            <w:r w:rsidR="005736A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47D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تعمیر و ترمیم </w:t>
            </w:r>
            <w:r w:rsidR="005736A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سازه‌ها</w:t>
            </w:r>
            <w:r w:rsidR="00747D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229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60EFA">
        <w:trPr>
          <w:trHeight w:val="341"/>
          <w:jc w:val="center"/>
        </w:trPr>
        <w:tc>
          <w:tcPr>
            <w:tcW w:w="6374" w:type="dxa"/>
            <w:gridSpan w:val="5"/>
          </w:tcPr>
          <w:p w:rsidR="00B97D71" w:rsidRDefault="00B97D71" w:rsidP="00F12A3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ها و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هم ن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F12A39" w:rsidRPr="00F12A39" w:rsidRDefault="00F12A39" w:rsidP="00F12A39">
            <w:pPr>
              <w:autoSpaceDE w:val="0"/>
              <w:autoSpaceDN w:val="0"/>
              <w:bidi/>
              <w:adjustRightInd w:val="0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F12A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سازه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F12A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هاي</w:t>
            </w:r>
            <w:r w:rsidRPr="00F12A3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5736A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بتن‌آرمه</w:t>
            </w:r>
            <w:r w:rsidRPr="00F12A3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5736A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F12A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</w:t>
            </w:r>
            <w:r w:rsidR="005736A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F12A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سازه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F12A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هاي</w:t>
            </w:r>
            <w:r w:rsidRPr="00F12A3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F12A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فولادي</w:t>
            </w:r>
          </w:p>
        </w:tc>
        <w:tc>
          <w:tcPr>
            <w:tcW w:w="2981" w:type="dxa"/>
            <w:gridSpan w:val="2"/>
          </w:tcPr>
          <w:p w:rsidR="00467614" w:rsidRPr="001129B4" w:rsidRDefault="00B97D71" w:rsidP="001129B4">
            <w:pPr>
              <w:jc w:val="right"/>
              <w:rPr>
                <w:rtl/>
              </w:rPr>
            </w:pPr>
            <w:r w:rsidRPr="001129B4">
              <w:rPr>
                <w:rFonts w:hint="cs"/>
                <w:rtl/>
              </w:rPr>
              <w:t>لاتین:</w:t>
            </w:r>
          </w:p>
          <w:p w:rsidR="00B97D71" w:rsidRPr="00733E38" w:rsidRDefault="001129B4" w:rsidP="001129B4">
            <w:pPr>
              <w:jc w:val="center"/>
            </w:pPr>
            <w:r w:rsidRPr="001129B4">
              <w:t>Inspection</w:t>
            </w:r>
            <w:r w:rsidR="00733E38" w:rsidRPr="00733E38">
              <w:t>, repair and restoration of structures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7F068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F068C">
              <w:rPr>
                <w:rStyle w:val="value"/>
                <w:rFonts w:hint="cs"/>
                <w:rtl/>
              </w:rPr>
              <w:t xml:space="preserve"> 31535177-023</w:t>
            </w:r>
          </w:p>
        </w:tc>
        <w:tc>
          <w:tcPr>
            <w:tcW w:w="5205" w:type="dxa"/>
            <w:gridSpan w:val="4"/>
          </w:tcPr>
          <w:p w:rsidR="00E31D17" w:rsidRDefault="00E31D17" w:rsidP="00A069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06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سیف‌الله همتی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210572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210572" w:rsidRPr="00210572">
              <w:t xml:space="preserve"> </w:t>
            </w:r>
            <w:hyperlink r:id="rId9" w:history="1">
              <w:r w:rsidR="00210572" w:rsidRPr="00210572">
                <w:rPr>
                  <w:color w:val="0000FF"/>
                  <w:u w:val="single"/>
                </w:rPr>
                <w:t>https://shemati.profile.semnan.ac.ir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A069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0698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hyperlink r:id="rId10" w:history="1">
              <w:r w:rsidR="00A06982" w:rsidRPr="00F01D3B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fa-IR"/>
                </w:rPr>
                <w:t>Shemati@semnan.ac.ir</w:t>
              </w:r>
            </w:hyperlink>
            <w:r w:rsidR="00A0698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     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90903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0698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  <w:r w:rsidR="00C909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A06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ساعت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C9090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105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90903" w:rsidRDefault="00221CE2" w:rsidP="00221CE2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8"/>
                <w:szCs w:val="28"/>
                <w:rtl/>
              </w:rPr>
              <w:t>آشنايي</w:t>
            </w:r>
            <w:r>
              <w:rPr>
                <w:rFonts w:ascii="BMitra" w:cs="BMitra"/>
                <w:sz w:val="28"/>
                <w:szCs w:val="28"/>
              </w:rPr>
              <w:t xml:space="preserve"> </w:t>
            </w:r>
            <w:r>
              <w:rPr>
                <w:rFonts w:ascii="BMitra" w:cs="BMitra" w:hint="cs"/>
                <w:sz w:val="28"/>
                <w:szCs w:val="28"/>
                <w:rtl/>
              </w:rPr>
              <w:t>دانشجويان</w:t>
            </w:r>
            <w:r>
              <w:rPr>
                <w:rFonts w:ascii="BMitra" w:cs="BMitra"/>
                <w:sz w:val="28"/>
                <w:szCs w:val="28"/>
              </w:rPr>
              <w:t xml:space="preserve"> </w:t>
            </w:r>
            <w:r>
              <w:rPr>
                <w:rFonts w:ascii="BMitra" w:cs="BMitra" w:hint="cs"/>
                <w:sz w:val="28"/>
                <w:szCs w:val="28"/>
                <w:rtl/>
              </w:rPr>
              <w:t xml:space="preserve">با </w:t>
            </w:r>
            <w:r w:rsidR="005736A2">
              <w:rPr>
                <w:rFonts w:ascii="BMitra" w:cs="BMitra" w:hint="cs"/>
                <w:sz w:val="28"/>
                <w:szCs w:val="28"/>
                <w:rtl/>
              </w:rPr>
              <w:t>روش‌های</w:t>
            </w:r>
            <w:r>
              <w:rPr>
                <w:rFonts w:ascii="BMitra" w:cs="BMitra"/>
                <w:sz w:val="28"/>
                <w:szCs w:val="28"/>
              </w:rPr>
              <w:t xml:space="preserve"> </w:t>
            </w:r>
            <w:r>
              <w:rPr>
                <w:rFonts w:ascii="BMitra" w:cs="BMitra" w:hint="cs"/>
                <w:sz w:val="28"/>
                <w:szCs w:val="28"/>
                <w:rtl/>
              </w:rPr>
              <w:t>ارزيابي</w:t>
            </w:r>
            <w:r>
              <w:rPr>
                <w:rFonts w:ascii="BMitra" w:cs="BMitra"/>
                <w:sz w:val="28"/>
                <w:szCs w:val="28"/>
              </w:rPr>
              <w:t xml:space="preserve"> </w:t>
            </w:r>
            <w:r>
              <w:rPr>
                <w:rFonts w:ascii="BMitra" w:cs="BMitra" w:hint="cs"/>
                <w:sz w:val="28"/>
                <w:szCs w:val="28"/>
                <w:rtl/>
              </w:rPr>
              <w:t>وضعيت</w:t>
            </w:r>
            <w:r>
              <w:rPr>
                <w:rFonts w:ascii="BMitra" w:cs="BMitra"/>
                <w:sz w:val="28"/>
                <w:szCs w:val="28"/>
              </w:rPr>
              <w:t xml:space="preserve"> </w:t>
            </w:r>
            <w:r>
              <w:rPr>
                <w:rFonts w:ascii="BMitra" w:cs="BMitra" w:hint="cs"/>
                <w:sz w:val="28"/>
                <w:szCs w:val="28"/>
                <w:rtl/>
              </w:rPr>
              <w:t>موجود</w:t>
            </w:r>
            <w:r>
              <w:rPr>
                <w:rFonts w:ascii="BMitra" w:cs="BMitra"/>
                <w:sz w:val="28"/>
                <w:szCs w:val="28"/>
              </w:rPr>
              <w:t xml:space="preserve"> </w:t>
            </w:r>
            <w:r>
              <w:rPr>
                <w:rFonts w:ascii="BMitra" w:cs="BMitra" w:hint="cs"/>
                <w:sz w:val="28"/>
                <w:szCs w:val="28"/>
                <w:rtl/>
              </w:rPr>
              <w:t>ساختمان‌ها</w:t>
            </w:r>
            <w:r>
              <w:rPr>
                <w:rFonts w:ascii="BMitra" w:cs="BMitra"/>
                <w:sz w:val="28"/>
                <w:szCs w:val="28"/>
              </w:rPr>
              <w:t xml:space="preserve"> </w:t>
            </w:r>
            <w:r w:rsidR="005736A2">
              <w:rPr>
                <w:rFonts w:ascii="BMitra" w:cs="BMitra" w:hint="cs"/>
                <w:sz w:val="28"/>
                <w:szCs w:val="28"/>
                <w:rtl/>
              </w:rPr>
              <w:t>و</w:t>
            </w:r>
            <w:r w:rsidR="005736A2">
              <w:rPr>
                <w:rFonts w:ascii="BMitra" w:cs="BMitra"/>
                <w:sz w:val="28"/>
                <w:szCs w:val="28"/>
                <w:rtl/>
              </w:rPr>
              <w:t xml:space="preserve"> </w:t>
            </w:r>
            <w:r w:rsidR="005736A2">
              <w:rPr>
                <w:rFonts w:ascii="BMitra" w:cs="BMitra" w:hint="cs"/>
                <w:sz w:val="28"/>
                <w:szCs w:val="28"/>
                <w:rtl/>
              </w:rPr>
              <w:t>شیوه‌های</w:t>
            </w:r>
            <w:r>
              <w:rPr>
                <w:rFonts w:ascii="BMitra" w:cs="BMitra" w:hint="cs"/>
                <w:sz w:val="28"/>
                <w:szCs w:val="28"/>
                <w:rtl/>
              </w:rPr>
              <w:t xml:space="preserve">‌ تعمیر و </w:t>
            </w:r>
            <w:r>
              <w:rPr>
                <w:rFonts w:ascii="BMitra" w:cs="BMitra"/>
                <w:sz w:val="28"/>
                <w:szCs w:val="28"/>
              </w:rPr>
              <w:t xml:space="preserve"> </w:t>
            </w:r>
            <w:r>
              <w:rPr>
                <w:rFonts w:ascii="BMitra" w:cs="BMitra" w:hint="cs"/>
                <w:sz w:val="28"/>
                <w:szCs w:val="28"/>
                <w:rtl/>
              </w:rPr>
              <w:t>ترميم آن‌ها</w:t>
            </w:r>
            <w:r>
              <w:rPr>
                <w:rFonts w:ascii="BMitra" w:cs="BMitra"/>
                <w:sz w:val="28"/>
                <w:szCs w:val="28"/>
              </w:rPr>
              <w:t xml:space="preserve"> </w:t>
            </w:r>
            <w:r>
              <w:rPr>
                <w:rFonts w:ascii="BMitra" w:cs="BMitra" w:hint="cs"/>
                <w:sz w:val="28"/>
                <w:szCs w:val="28"/>
                <w:rtl/>
              </w:rPr>
              <w:t>است</w:t>
            </w:r>
            <w:r>
              <w:rPr>
                <w:rFonts w:ascii="BMitra" w:cs="BMitra"/>
                <w:sz w:val="28"/>
                <w:szCs w:val="28"/>
              </w:rPr>
              <w:t>.</w:t>
            </w:r>
          </w:p>
          <w:p w:rsidR="00C90903" w:rsidRPr="008D2DEA" w:rsidRDefault="00C90903" w:rsidP="00C9090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امکانات آموزشی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موردن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یاز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F63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رایانه و ویدئو- بلندگو- اینترنت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ارزشیابی </w:t>
            </w:r>
            <w:r w:rsidR="00E43E7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مستمر (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945E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8945E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7A6B1B" w:rsidRPr="00FE7024" w:rsidRDefault="008945E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2C3C68" w:rsidRPr="005736A2" w:rsidRDefault="002C3C68" w:rsidP="005736A2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1-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دستورالعمل‌ها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نشریات مربوط به  ارزیابی   ساختمان مثل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دستورالعمل‌ها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>ATC40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، 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>ATC21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،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>ATC14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،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>ATC20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>ATC38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  <w:p w:rsidR="002C3C68" w:rsidRPr="005736A2" w:rsidRDefault="002C3C68" w:rsidP="005736A2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2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دستورالعمل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بهسازی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لرزه‌ا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ساختمان‌ها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موجود   (نشریه 360 - ترجمه 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FEMA 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</w:p>
          <w:p w:rsidR="002C3C68" w:rsidRPr="005736A2" w:rsidRDefault="002C3C68" w:rsidP="005736A2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3- 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تفسیر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دستورالعمل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بهسازی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لرزه‌ا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ساختمان‌ها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موجود= 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= &gt;  پژوهشگاه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ب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5736A2" w:rsidRPr="005736A2">
              <w:rPr>
                <w:rFonts w:asciiTheme="minorHAnsi" w:eastAsiaTheme="minorEastAsia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ن‌الملل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زلزله‌شناس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مهندسی زلزله </w:t>
            </w:r>
          </w:p>
          <w:p w:rsidR="002C3C68" w:rsidRPr="005736A2" w:rsidRDefault="002C3C68" w:rsidP="005736A2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4- راهنمای طراحی و ضوابط اجرایی بهسازی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ساختمان‌ها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بتنی موجود با استفاده از مصالح تقویتی 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>FRP</w:t>
            </w:r>
          </w:p>
          <w:p w:rsidR="002C3C68" w:rsidRPr="005736A2" w:rsidRDefault="002C3C68" w:rsidP="005736A2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5- دستورالعمل 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بهسازی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لرزه‌ا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ساختمان‌ها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بنایی غیرمسلح موجود---نشریه 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376</w:t>
            </w:r>
          </w:p>
          <w:p w:rsidR="002C3C68" w:rsidRPr="005736A2" w:rsidRDefault="002C3C68" w:rsidP="005736A2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6-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یی</w:t>
            </w:r>
            <w:r w:rsidR="005736A2" w:rsidRPr="005736A2">
              <w:rPr>
                <w:rFonts w:asciiTheme="minorHAnsi" w:eastAsiaTheme="minorEastAsia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ن‌نامه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طراحی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ساختمان‌ها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در برابر زلزله 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استاندارد 2800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( ویرایش 4)</w:t>
            </w:r>
          </w:p>
          <w:p w:rsidR="004179F2" w:rsidRPr="00E33F28" w:rsidRDefault="002C3C68" w:rsidP="00E33F28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7- کتاب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مقاوم‌ساز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سازه‌ها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بتن‌آرمه به کمک ورق و 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پ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روفیل فولادی و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کامپوز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5736A2" w:rsidRPr="005736A2">
              <w:rPr>
                <w:rFonts w:asciiTheme="minorHAnsi" w:eastAsiaTheme="minorEastAsia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ت‌ها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>FRP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،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تأل</w:t>
            </w:r>
            <w:r w:rsidR="005736A2"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5736A2" w:rsidRPr="005736A2">
              <w:rPr>
                <w:rFonts w:asciiTheme="minorHAnsi" w:eastAsiaTheme="minorEastAsia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دکتر خیرالدین و دکتر </w:t>
            </w:r>
            <w:r w:rsidR="005736A2" w:rsidRP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شربت‌دار</w:t>
            </w:r>
            <w:r w:rsidRP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152"/>
        <w:gridCol w:w="8023"/>
        <w:gridCol w:w="1078"/>
      </w:tblGrid>
      <w:tr w:rsidR="004B094A" w:rsidTr="00A25549">
        <w:trPr>
          <w:trHeight w:val="383"/>
          <w:jc w:val="center"/>
        </w:trPr>
        <w:tc>
          <w:tcPr>
            <w:tcW w:w="115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8023" w:type="dxa"/>
          </w:tcPr>
          <w:p w:rsidR="004B094A" w:rsidRPr="00891C14" w:rsidRDefault="004B094A" w:rsidP="007772A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34064A" w:rsidTr="00C4412A">
        <w:trPr>
          <w:trHeight w:val="152"/>
          <w:jc w:val="center"/>
        </w:trPr>
        <w:tc>
          <w:tcPr>
            <w:tcW w:w="1152" w:type="dxa"/>
          </w:tcPr>
          <w:p w:rsidR="00FE7024" w:rsidRPr="0034064A" w:rsidRDefault="00FE7024" w:rsidP="0034064A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</w:p>
        </w:tc>
        <w:tc>
          <w:tcPr>
            <w:tcW w:w="8023" w:type="dxa"/>
          </w:tcPr>
          <w:p w:rsidR="00805B17" w:rsidRPr="0034064A" w:rsidRDefault="00B96A6D" w:rsidP="0034064A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34064A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مقدمه</w:t>
            </w:r>
            <w:r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-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اهميت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و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نقش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تعمير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و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ترميم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در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طول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عمر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ساختمان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و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آشنايي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با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مفاهيم</w:t>
            </w:r>
            <w:r w:rsidR="008945EC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مربوطه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و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عمر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مفيد</w:t>
            </w:r>
            <w:r w:rsidR="008945EC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سازه</w:t>
            </w:r>
            <w:r w:rsidR="008945EC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‌</w:t>
            </w:r>
            <w:r w:rsidR="008945EC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ها</w:t>
            </w:r>
            <w:r w:rsidR="008945EC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(1جلسه)</w:t>
            </w:r>
          </w:p>
          <w:p w:rsidR="00973301" w:rsidRPr="0034064A" w:rsidRDefault="0034064A" w:rsidP="0034064A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lastRenderedPageBreak/>
              <w:t xml:space="preserve">شناخت و تعیین </w:t>
            </w:r>
            <w:r w:rsid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مکان</w:t>
            </w:r>
            <w:r w:rsid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5736A2">
              <w:rPr>
                <w:rFonts w:asciiTheme="minorHAnsi" w:eastAsiaTheme="minorEastAsia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سم</w:t>
            </w:r>
            <w:r w:rsidR="008945EC" w:rsidRPr="0034064A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ايجاد</w:t>
            </w:r>
            <w:r w:rsidR="008945EC" w:rsidRPr="0034064A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خرابي‌هاي</w:t>
            </w:r>
            <w:r w:rsidR="008945EC" w:rsidRPr="0034064A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مختلف</w:t>
            </w:r>
            <w:r w:rsidR="008945EC" w:rsidRPr="0034064A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در</w:t>
            </w:r>
            <w:r w:rsidR="008945EC" w:rsidRPr="0034064A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8945EC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ساختمان </w:t>
            </w:r>
            <w:r w:rsidR="00973301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 w:rsidR="008945EC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2</w:t>
            </w:r>
            <w:r w:rsidR="00973301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جلسه)</w:t>
            </w:r>
          </w:p>
          <w:p w:rsidR="002166D3" w:rsidRDefault="000D273E" w:rsidP="002166D3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ارزيابي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سازه‌هاي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موجود (بتني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و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فولادي) در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مقابل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زلزله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>:</w:t>
            </w:r>
            <w:r w:rsidR="002166D3" w:rsidRPr="008945EC"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2166D3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با</w:t>
            </w:r>
            <w:r w:rsidR="002166D3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2166D3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استفاده</w:t>
            </w:r>
            <w:r w:rsidR="002166D3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2166D3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از</w:t>
            </w:r>
            <w:r w:rsidR="002166D3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2166D3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بررسي</w:t>
            </w:r>
            <w:r w:rsidR="002166D3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‌</w:t>
            </w:r>
            <w:r w:rsidR="002166D3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هاي</w:t>
            </w:r>
            <w:r w:rsidR="002166D3" w:rsidRPr="008945EC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2166D3" w:rsidRPr="008945EC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نظري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2166D3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(3-2جلسه)</w:t>
            </w:r>
          </w:p>
          <w:p w:rsidR="002166D3" w:rsidRPr="002166D3" w:rsidRDefault="002166D3" w:rsidP="002166D3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معرفی </w:t>
            </w:r>
            <w:r w:rsid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روش‌ها</w:t>
            </w:r>
            <w:r w:rsid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ترميم</w:t>
            </w:r>
            <w:r w:rsidRPr="0034064A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سازه‌ا</w:t>
            </w:r>
            <w:r w:rsid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34064A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و</w:t>
            </w:r>
            <w:r w:rsidRPr="0034064A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غير</w:t>
            </w:r>
            <w:r w:rsidRPr="0034064A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سازه‌ا</w:t>
            </w:r>
            <w:r w:rsid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34064A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ساختمان‌ها</w:t>
            </w:r>
            <w:r w:rsid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34064A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مختلف(2جلسه)</w:t>
            </w:r>
          </w:p>
          <w:p w:rsidR="000D273E" w:rsidRPr="002166D3" w:rsidRDefault="002166D3" w:rsidP="002C3C68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5736A2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روش‌ها</w:t>
            </w:r>
            <w:r w:rsidR="005736A2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تقويت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سازه‌هاي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موجود(بتني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و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فولادي)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در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مقابل</w:t>
            </w:r>
            <w:r w:rsidRPr="002166D3"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  <w:t xml:space="preserve"> </w:t>
            </w:r>
            <w:r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زلزله </w:t>
            </w:r>
            <w:r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 w:rsidR="002C3C68"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4</w:t>
            </w:r>
            <w:r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-</w:t>
            </w:r>
            <w:r w:rsidR="002C3C68"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3</w:t>
            </w:r>
            <w:r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جلسه)</w:t>
            </w:r>
          </w:p>
          <w:p w:rsidR="000D273E" w:rsidRDefault="005736A2" w:rsidP="002166D3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>
              <w:rPr>
                <w:rFonts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روش‌ها</w:t>
            </w:r>
            <w:r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2166D3"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2166D3" w:rsidRP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ارزیابی</w:t>
            </w:r>
            <w:r w:rsidR="002166D3"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سازه‌ها</w:t>
            </w:r>
            <w:r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2166D3"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ترم</w:t>
            </w:r>
            <w:r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eastAsiaTheme="minorEastAsia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م‌شده</w:t>
            </w:r>
            <w:r w:rsidR="002166D3"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2166D3"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(2جلسه)</w:t>
            </w:r>
          </w:p>
          <w:p w:rsidR="0034064A" w:rsidRPr="005736A2" w:rsidRDefault="005736A2" w:rsidP="005736A2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ارائه</w:t>
            </w:r>
            <w:r w:rsid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پروژه‌ها</w:t>
            </w:r>
            <w:r w:rsid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توسط دانشجویان (</w:t>
            </w:r>
            <w:r w:rsidR="002C3C68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بسته به تعداد دانشجویان و فعالیت آ</w:t>
            </w:r>
            <w:r w:rsid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ن</w:t>
            </w:r>
            <w:r w:rsidR="002C3C68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‌ها تعداد جلسات  متغیر</w:t>
            </w:r>
            <w:r w:rsidR="002166D3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است)</w:t>
            </w:r>
          </w:p>
        </w:tc>
        <w:tc>
          <w:tcPr>
            <w:tcW w:w="1078" w:type="dxa"/>
            <w:vAlign w:val="center"/>
          </w:tcPr>
          <w:p w:rsidR="00FE7024" w:rsidRPr="0034064A" w:rsidRDefault="00FE7024" w:rsidP="0034064A">
            <w:pPr>
              <w:pStyle w:val="ListParagraph"/>
              <w:numPr>
                <w:ilvl w:val="0"/>
                <w:numId w:val="7"/>
              </w:numPr>
              <w:bidi/>
              <w:ind w:left="284" w:hanging="284"/>
              <w:jc w:val="both"/>
              <w:rPr>
                <w:rFonts w:asciiTheme="minorHAnsi" w:eastAsiaTheme="minorEastAsia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34064A">
              <w:rPr>
                <w:rFonts w:asciiTheme="minorHAnsi"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lastRenderedPageBreak/>
              <w:t>1</w:t>
            </w:r>
          </w:p>
        </w:tc>
      </w:tr>
      <w:tr w:rsidR="006B3CAE" w:rsidTr="00C4412A">
        <w:trPr>
          <w:trHeight w:val="89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4B48A2" w:rsidRPr="00FD7961" w:rsidRDefault="004B48A2" w:rsidP="002500D3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</w:p>
        </w:tc>
        <w:tc>
          <w:tcPr>
            <w:tcW w:w="1078" w:type="dxa"/>
            <w:vAlign w:val="center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282F6F" w:rsidRDefault="00282F6F" w:rsidP="0007479E">
      <w:pPr>
        <w:rPr>
          <w:rFonts w:ascii="IranNastaliq" w:hAnsi="IranNastaliq" w:cs="IranNastaliq"/>
          <w:rtl/>
          <w:lang w:bidi="fa-IR"/>
        </w:rPr>
      </w:pPr>
    </w:p>
    <w:sectPr w:rsidR="00282F6F" w:rsidSect="00282F6F">
      <w:pgSz w:w="11906" w:h="16838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81B" w:rsidRDefault="0014181B" w:rsidP="0007479E">
      <w:pPr>
        <w:spacing w:after="0" w:line="240" w:lineRule="auto"/>
      </w:pPr>
      <w:r>
        <w:separator/>
      </w:r>
    </w:p>
  </w:endnote>
  <w:endnote w:type="continuationSeparator" w:id="0">
    <w:p w:rsidR="0014181B" w:rsidRDefault="0014181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Mitr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81B" w:rsidRDefault="0014181B" w:rsidP="0007479E">
      <w:pPr>
        <w:spacing w:after="0" w:line="240" w:lineRule="auto"/>
      </w:pPr>
      <w:r>
        <w:separator/>
      </w:r>
    </w:p>
  </w:footnote>
  <w:footnote w:type="continuationSeparator" w:id="0">
    <w:p w:rsidR="0014181B" w:rsidRDefault="0014181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0348"/>
    <w:multiLevelType w:val="hybridMultilevel"/>
    <w:tmpl w:val="1DD2460E"/>
    <w:lvl w:ilvl="0" w:tplc="EE12D4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CC8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CBD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C90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C49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0D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859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4AE4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AA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1659F"/>
    <w:multiLevelType w:val="hybridMultilevel"/>
    <w:tmpl w:val="4BCADD6C"/>
    <w:lvl w:ilvl="0" w:tplc="6D8AA5BA">
      <w:start w:val="1"/>
      <w:numFmt w:val="bullet"/>
      <w:lvlText w:val="-"/>
      <w:lvlJc w:val="left"/>
      <w:pPr>
        <w:ind w:left="1440" w:hanging="36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8C3B42"/>
    <w:multiLevelType w:val="hybridMultilevel"/>
    <w:tmpl w:val="310AAD60"/>
    <w:lvl w:ilvl="0" w:tplc="B7222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853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20B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A4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C0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8C6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08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E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CA9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12F3F6B"/>
    <w:multiLevelType w:val="hybridMultilevel"/>
    <w:tmpl w:val="1A0C7C50"/>
    <w:lvl w:ilvl="0" w:tplc="17A22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87577"/>
    <w:multiLevelType w:val="hybridMultilevel"/>
    <w:tmpl w:val="6C64D69A"/>
    <w:lvl w:ilvl="0" w:tplc="8F16CD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B65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4A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448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7C4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0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5096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0A1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43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1C510A"/>
    <w:multiLevelType w:val="hybridMultilevel"/>
    <w:tmpl w:val="6DB2E2EC"/>
    <w:lvl w:ilvl="0" w:tplc="2A7C2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66EB3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C84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840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C81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CA0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7AA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E49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549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D4342EC"/>
    <w:multiLevelType w:val="hybridMultilevel"/>
    <w:tmpl w:val="2AFC6AF2"/>
    <w:lvl w:ilvl="0" w:tplc="62141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9EB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B65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6E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6E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23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E4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CE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C9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529B4"/>
    <w:rsid w:val="0007479E"/>
    <w:rsid w:val="000A0D4C"/>
    <w:rsid w:val="000D1BBC"/>
    <w:rsid w:val="000D273E"/>
    <w:rsid w:val="000E30CA"/>
    <w:rsid w:val="00103922"/>
    <w:rsid w:val="001129B4"/>
    <w:rsid w:val="0014181B"/>
    <w:rsid w:val="00181830"/>
    <w:rsid w:val="001A24D7"/>
    <w:rsid w:val="00210572"/>
    <w:rsid w:val="002166D3"/>
    <w:rsid w:val="00221CE2"/>
    <w:rsid w:val="0023366D"/>
    <w:rsid w:val="002462DC"/>
    <w:rsid w:val="002500D3"/>
    <w:rsid w:val="00266006"/>
    <w:rsid w:val="00282F6F"/>
    <w:rsid w:val="002C3C68"/>
    <w:rsid w:val="00321206"/>
    <w:rsid w:val="0033238D"/>
    <w:rsid w:val="0034064A"/>
    <w:rsid w:val="003D23C3"/>
    <w:rsid w:val="003D3AB6"/>
    <w:rsid w:val="004179F2"/>
    <w:rsid w:val="00467614"/>
    <w:rsid w:val="00497105"/>
    <w:rsid w:val="004B094A"/>
    <w:rsid w:val="004B48A2"/>
    <w:rsid w:val="004C0E17"/>
    <w:rsid w:val="004F63CF"/>
    <w:rsid w:val="00513269"/>
    <w:rsid w:val="005736A2"/>
    <w:rsid w:val="005908E6"/>
    <w:rsid w:val="005A17D1"/>
    <w:rsid w:val="005B71F9"/>
    <w:rsid w:val="005E4C53"/>
    <w:rsid w:val="00606567"/>
    <w:rsid w:val="00622328"/>
    <w:rsid w:val="006261B7"/>
    <w:rsid w:val="006B0268"/>
    <w:rsid w:val="006B3CAE"/>
    <w:rsid w:val="006F0C24"/>
    <w:rsid w:val="0071114B"/>
    <w:rsid w:val="00733E38"/>
    <w:rsid w:val="007367C0"/>
    <w:rsid w:val="00743C43"/>
    <w:rsid w:val="00747D9A"/>
    <w:rsid w:val="007772A1"/>
    <w:rsid w:val="007A6B1B"/>
    <w:rsid w:val="007F068C"/>
    <w:rsid w:val="00805B17"/>
    <w:rsid w:val="00860EFA"/>
    <w:rsid w:val="00882C55"/>
    <w:rsid w:val="00891C14"/>
    <w:rsid w:val="0089217A"/>
    <w:rsid w:val="008945EC"/>
    <w:rsid w:val="00895414"/>
    <w:rsid w:val="008D2DEA"/>
    <w:rsid w:val="009522FD"/>
    <w:rsid w:val="00961FC1"/>
    <w:rsid w:val="00973301"/>
    <w:rsid w:val="00986E1B"/>
    <w:rsid w:val="009E119D"/>
    <w:rsid w:val="00A01DA4"/>
    <w:rsid w:val="00A06982"/>
    <w:rsid w:val="00A25549"/>
    <w:rsid w:val="00AA0D38"/>
    <w:rsid w:val="00AB7809"/>
    <w:rsid w:val="00B0000F"/>
    <w:rsid w:val="00B96A6D"/>
    <w:rsid w:val="00B97D71"/>
    <w:rsid w:val="00BE69C6"/>
    <w:rsid w:val="00BE73D7"/>
    <w:rsid w:val="00C04A8A"/>
    <w:rsid w:val="00C1549F"/>
    <w:rsid w:val="00C4412A"/>
    <w:rsid w:val="00C84F12"/>
    <w:rsid w:val="00C90903"/>
    <w:rsid w:val="00D22993"/>
    <w:rsid w:val="00DD2089"/>
    <w:rsid w:val="00DF45B6"/>
    <w:rsid w:val="00E00030"/>
    <w:rsid w:val="00E13C35"/>
    <w:rsid w:val="00E31D17"/>
    <w:rsid w:val="00E32E53"/>
    <w:rsid w:val="00E33F28"/>
    <w:rsid w:val="00E37358"/>
    <w:rsid w:val="00E43E78"/>
    <w:rsid w:val="00E655A6"/>
    <w:rsid w:val="00E80927"/>
    <w:rsid w:val="00ED62D3"/>
    <w:rsid w:val="00F12A39"/>
    <w:rsid w:val="00F1535F"/>
    <w:rsid w:val="00F502A7"/>
    <w:rsid w:val="00F52374"/>
    <w:rsid w:val="00FA3054"/>
    <w:rsid w:val="00FD7961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06982"/>
    <w:rPr>
      <w:color w:val="0563C1" w:themeColor="hyperlink"/>
      <w:u w:val="single"/>
    </w:rPr>
  </w:style>
  <w:style w:type="character" w:customStyle="1" w:styleId="value">
    <w:name w:val="value"/>
    <w:basedOn w:val="DefaultParagraphFont"/>
    <w:rsid w:val="007F068C"/>
  </w:style>
  <w:style w:type="paragraph" w:styleId="NormalWeb">
    <w:name w:val="Normal (Web)"/>
    <w:basedOn w:val="Normal"/>
    <w:uiPriority w:val="99"/>
    <w:unhideWhenUsed/>
    <w:rsid w:val="004B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455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108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269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856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5952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085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795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6494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7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58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533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010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47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505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616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10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327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emati@semnan.ac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emati.profile.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E13DD-AEF6-4843-8AFC-4778EBA9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Riyazi</cp:lastModifiedBy>
  <cp:revision>5</cp:revision>
  <cp:lastPrinted>2021-02-02T18:40:00Z</cp:lastPrinted>
  <dcterms:created xsi:type="dcterms:W3CDTF">2021-02-02T18:32:00Z</dcterms:created>
  <dcterms:modified xsi:type="dcterms:W3CDTF">2021-02-02T18:41:00Z</dcterms:modified>
</cp:coreProperties>
</file>